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1454B" w14:textId="1F50C5AC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0422C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4B36957D" w:rsidR="004E1498" w:rsidRPr="004E1498" w:rsidRDefault="004E1498" w:rsidP="00E83679">
      <w:pPr>
        <w:pStyle w:val="Identifikace"/>
      </w:pPr>
      <w:r w:rsidRPr="0000422C">
        <w:t xml:space="preserve">zastoupená </w:t>
      </w:r>
      <w:r w:rsidR="0000422C" w:rsidRPr="0000422C">
        <w:t>Bc. Jiřím Svobodou, MBA, generálním ředitelem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73A17A0D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</w:t>
      </w:r>
      <w:r w:rsidR="00AD0192">
        <w:br/>
      </w:r>
      <w:r w:rsidRPr="004E1498">
        <w:t xml:space="preserve">s názvem </w:t>
      </w:r>
      <w:r w:rsidR="00527421" w:rsidRPr="0000422C">
        <w:t>„</w:t>
      </w:r>
      <w:bookmarkStart w:id="0" w:name="_Hlk209775866"/>
      <w:r w:rsidR="0000422C" w:rsidRPr="0000422C">
        <w:rPr>
          <w:b/>
        </w:rPr>
        <w:t>Ověření Zprávy o udržitelnosti za rok 2025 ve standardech ESRS</w:t>
      </w:r>
      <w:bookmarkEnd w:id="0"/>
      <w:r w:rsidRPr="0000422C">
        <w:t xml:space="preserve">“, </w:t>
      </w:r>
      <w:r w:rsidR="000D278B" w:rsidRPr="0000422C">
        <w:t>č.j. veřejné zakázky</w:t>
      </w:r>
      <w:r w:rsidR="000D278B">
        <w:t xml:space="preserve"> </w:t>
      </w:r>
      <w:r w:rsidR="0000422C" w:rsidRPr="009B39BE">
        <w:t>90250/2025-SŽ-GŘ-O25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C48EE40" w:rsidR="004E1498" w:rsidRPr="004E1498" w:rsidRDefault="004E1498" w:rsidP="00F1527A">
      <w:pPr>
        <w:pStyle w:val="Nadpis2"/>
        <w:widowControl w:val="0"/>
      </w:pPr>
      <w:r w:rsidRPr="004E1498">
        <w:t>Předmětem díla je</w:t>
      </w:r>
      <w:r w:rsidR="006C38F4">
        <w:t xml:space="preserve"> provedení odborného ověření Zprávy o udržitelnosti za rok 2025, která bude objednatelem sestavována dle </w:t>
      </w:r>
      <w:r w:rsidR="00DA3AA2" w:rsidRPr="00DA3AA2">
        <w:t xml:space="preserve">Směrnice Evropského parlamentu a Rady (EU) 2022/2464 ze dne 14. prosince 2022 (CSRD) a standardů </w:t>
      </w:r>
      <w:proofErr w:type="spellStart"/>
      <w:r w:rsidR="00DA3AA2" w:rsidRPr="00DA3AA2">
        <w:t>European</w:t>
      </w:r>
      <w:proofErr w:type="spellEnd"/>
      <w:r w:rsidR="00DA3AA2" w:rsidRPr="00DA3AA2">
        <w:t xml:space="preserve"> </w:t>
      </w:r>
      <w:proofErr w:type="spellStart"/>
      <w:r w:rsidR="00DA3AA2" w:rsidRPr="00DA3AA2">
        <w:t>Sustainability</w:t>
      </w:r>
      <w:proofErr w:type="spellEnd"/>
      <w:r w:rsidR="00DA3AA2" w:rsidRPr="00DA3AA2">
        <w:t xml:space="preserve"> Reporting </w:t>
      </w:r>
      <w:proofErr w:type="spellStart"/>
      <w:r w:rsidR="00DA3AA2" w:rsidRPr="00DA3AA2">
        <w:t>Standards</w:t>
      </w:r>
      <w:proofErr w:type="spellEnd"/>
      <w:r w:rsidR="00DA3AA2" w:rsidRPr="00DA3AA2">
        <w:t xml:space="preserve"> (ESRS)</w:t>
      </w:r>
      <w:r w:rsidR="006C38F4">
        <w:t>, a to v souladu se zákonem</w:t>
      </w:r>
      <w:r w:rsidR="006C38F4">
        <w:br/>
        <w:t xml:space="preserve">č. 93/2009 Sb., o auditorech a o změně některých zákonů (zákon o auditorech), ve znění pozdějších předpisů. Ověření bude provedeno jako standardní zakázka ověření poskytující omezenou míru jistoty v souladu s příslušnými </w:t>
      </w:r>
      <w:r w:rsidR="00DA3AA2">
        <w:t xml:space="preserve">mezinárodními </w:t>
      </w:r>
      <w:r w:rsidR="006C38F4">
        <w:t>auditorskými standardy</w:t>
      </w:r>
      <w:r w:rsidR="00DA3AA2">
        <w:t xml:space="preserve"> </w:t>
      </w:r>
      <w:r w:rsidR="00DA3AA2" w:rsidRPr="00DA3AA2">
        <w:t>(aktuálně ISAE 3000)</w:t>
      </w:r>
      <w:r w:rsidR="006C38F4">
        <w:t xml:space="preserve">. Součástí procesu ověření bude i předběžný audit. </w:t>
      </w:r>
      <w:r w:rsidR="006C38F4">
        <w:lastRenderedPageBreak/>
        <w:t xml:space="preserve">Písemný výstup ověření bude auditorem vypracován v českém jazyce i anglickém jazyce. </w:t>
      </w:r>
      <w:r w:rsidRPr="004E1498">
        <w:t xml:space="preserve"> </w:t>
      </w:r>
    </w:p>
    <w:p w14:paraId="31E5226B" w14:textId="21E31AED" w:rsidR="004E1498" w:rsidRPr="006C38F4" w:rsidRDefault="004E1498" w:rsidP="00F1527A">
      <w:pPr>
        <w:pStyle w:val="Nadpis2"/>
        <w:widowControl w:val="0"/>
      </w:pPr>
      <w:r w:rsidRPr="006C38F4">
        <w:t>Předmět díla je blíže specifikován v přílo</w:t>
      </w:r>
      <w:r w:rsidR="00CB53B1" w:rsidRPr="006C38F4">
        <w:t>ze</w:t>
      </w:r>
      <w:r w:rsidRPr="006C38F4">
        <w:t xml:space="preserve"> </w:t>
      </w:r>
      <w:r w:rsidR="0086114C" w:rsidRPr="006C38F4">
        <w:t>č</w:t>
      </w:r>
      <w:r w:rsidR="006C38F4" w:rsidRPr="006C38F4">
        <w:t xml:space="preserve">. 2 </w:t>
      </w:r>
      <w:r w:rsidR="006566F7" w:rsidRPr="006C38F4">
        <w:t>S</w:t>
      </w:r>
      <w:r w:rsidRPr="006C38F4">
        <w:t>mlouvy.</w:t>
      </w:r>
    </w:p>
    <w:p w14:paraId="620E778C" w14:textId="1F1354BE" w:rsidR="004E1498" w:rsidRPr="006C38F4" w:rsidRDefault="004E1498" w:rsidP="00F1527A">
      <w:pPr>
        <w:pStyle w:val="Nadpis2"/>
        <w:widowControl w:val="0"/>
      </w:pPr>
      <w:r w:rsidRPr="006C38F4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7987C812" w:rsidR="00810E9B" w:rsidRPr="00C63183" w:rsidRDefault="00DB7CC9" w:rsidP="00F1527A">
      <w:pPr>
        <w:pStyle w:val="Nadpis2"/>
        <w:widowControl w:val="0"/>
      </w:pPr>
      <w:r w:rsidRPr="00C63183">
        <w:t xml:space="preserve">Cena za Dílo </w:t>
      </w:r>
      <w:r w:rsidR="006566F7" w:rsidRPr="00C63183">
        <w:t xml:space="preserve">je </w:t>
      </w:r>
      <w:r w:rsidR="009C651F">
        <w:t xml:space="preserve">stanovena v příloze </w:t>
      </w:r>
      <w:r w:rsidR="006566F7" w:rsidRPr="00C63183">
        <w:t>č</w:t>
      </w:r>
      <w:r w:rsidR="006C38F4" w:rsidRPr="00C63183">
        <w:t xml:space="preserve">. 3 </w:t>
      </w:r>
      <w:r w:rsidR="00810E9B" w:rsidRPr="00C63183">
        <w:t>Smlouvy.</w:t>
      </w:r>
    </w:p>
    <w:p w14:paraId="28C81697" w14:textId="09D2DA9A" w:rsidR="00810E9B" w:rsidRPr="001175F7" w:rsidRDefault="00810E9B" w:rsidP="001175F7">
      <w:pPr>
        <w:pStyle w:val="Nadpis2"/>
      </w:pPr>
      <w:r w:rsidRPr="00275474">
        <w:t>Fak</w:t>
      </w:r>
      <w:r w:rsidRPr="009D1706">
        <w:t>tura</w:t>
      </w:r>
      <w:r w:rsidRPr="00275474">
        <w:t xml:space="preserve">ce bude provedena </w:t>
      </w:r>
      <w:r w:rsidR="001175F7">
        <w:t>po předání zprávy z ověření zprávy o udržitelnosti za rok 2025 (ve dvou jazycích česky a anglicky) na základě podepsaného předávacího protokolu.</w:t>
      </w:r>
      <w:r w:rsidR="00CB53B1">
        <w:t xml:space="preserve"> 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8AFE6B5" w14:textId="2E93BF60" w:rsidR="001175F7" w:rsidRDefault="004E1498" w:rsidP="001175F7">
      <w:pPr>
        <w:pStyle w:val="Nadpis2"/>
      </w:pPr>
      <w:r w:rsidRPr="004E1498">
        <w:t xml:space="preserve">Místem plnění </w:t>
      </w:r>
      <w:r w:rsidR="001175F7">
        <w:t>je sídlo Objednatele na adrese Dlážděná 1003/7, 110 00 Praha 1.</w:t>
      </w:r>
    </w:p>
    <w:p w14:paraId="624D8729" w14:textId="7DD2D5FE" w:rsidR="005740C3" w:rsidRP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1175F7">
        <w:t>25.3.2026.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2EF11120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C31C73">
        <w:t>4</w:t>
      </w:r>
      <w:r w:rsidR="006566F7">
        <w:t xml:space="preserve"> této S</w:t>
      </w:r>
      <w:r w:rsidRPr="004E1498">
        <w:t xml:space="preserve">mlouvy. </w:t>
      </w:r>
    </w:p>
    <w:p w14:paraId="66EB9002" w14:textId="6757EC63" w:rsidR="006D2D3F" w:rsidRPr="006D2D3F" w:rsidRDefault="00F8109A" w:rsidP="006D2D3F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8109A">
        <w:rPr>
          <w:rFonts w:eastAsia="Times New Roman"/>
          <w:lang w:eastAsia="cs-CZ"/>
        </w:rPr>
        <w:t xml:space="preserve">Kontaktní osoby </w:t>
      </w:r>
    </w:p>
    <w:p w14:paraId="31F14A14" w14:textId="2C3F5C23" w:rsidR="006D2D3F" w:rsidRPr="006D2D3F" w:rsidRDefault="006D2D3F" w:rsidP="006D2D3F">
      <w:pPr>
        <w:pStyle w:val="Nadpis2"/>
        <w:rPr>
          <w:highlight w:val="yellow"/>
        </w:rPr>
      </w:pPr>
      <w:r w:rsidRPr="00F2103E">
        <w:rPr>
          <w:highlight w:val="yellow"/>
        </w:rPr>
        <w:t>Kontaktními osobami za účelem plnění této Smlouvy jsou za Objednatele [DOPLNÍ OBJEDNATEL: titul, jméno, příjmení, služební telefon a služební e-mail].</w:t>
      </w:r>
    </w:p>
    <w:p w14:paraId="2AA53C1F" w14:textId="33146EF4" w:rsidR="00F8109A" w:rsidRPr="00F2103E" w:rsidRDefault="00F8109A" w:rsidP="00F8109A">
      <w:pPr>
        <w:pStyle w:val="Nadpis2"/>
        <w:rPr>
          <w:highlight w:val="green"/>
        </w:rPr>
      </w:pPr>
      <w:r w:rsidRPr="00F2103E">
        <w:rPr>
          <w:highlight w:val="green"/>
        </w:rPr>
        <w:t xml:space="preserve">Kontaktními osobami za účelem plnění této Smlouvy jsou za Zhotovitele [DOPLNÍ ZHOTOVITEL: titul, jméno, příjmení, telefon a e-mail]. </w:t>
      </w:r>
    </w:p>
    <w:p w14:paraId="21F816C5" w14:textId="02EF0C8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1C513CD4" w14:textId="36F135C7" w:rsidR="004E1498" w:rsidRPr="00E83679" w:rsidRDefault="004E1498" w:rsidP="00F8109A">
      <w:pPr>
        <w:pStyle w:val="Nadpis2"/>
        <w:widowControl w:val="0"/>
      </w:pPr>
      <w:r w:rsidRPr="004E1498">
        <w:t>Zhotovitel prohlašuje, že je způsobilý k řádnému a včasnému provedení Díla a že disponuje takovými kapacitami</w:t>
      </w:r>
      <w:r w:rsidR="00DA3AA2">
        <w:t>,</w:t>
      </w:r>
      <w:r w:rsidRPr="004E1498">
        <w:t xml:space="preserve"> odbornými znalostmi</w:t>
      </w:r>
      <w:r w:rsidR="00DA3AA2">
        <w:t xml:space="preserve"> a oprávněními</w:t>
      </w:r>
      <w:r w:rsidRPr="004E1498">
        <w:t>, které jsou třeba k řádnému provedení Díla.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</w:t>
      </w:r>
      <w:r w:rsidRPr="00D9782E">
        <w:rPr>
          <w:rFonts w:eastAsia="Calibri"/>
        </w:rPr>
        <w:lastRenderedPageBreak/>
        <w:t>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3A7A3D56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 xml:space="preserve">. § 2 odst. 1 písm. c) Zákona o střetu zájmů nebo jím ovládaná osoba vlastní podíl představující alespoň </w:t>
      </w:r>
      <w:r w:rsidR="009565E8">
        <w:br/>
      </w:r>
      <w:r w:rsidRPr="0073792E">
        <w:t>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7914506C" w:rsidR="0073792E" w:rsidRPr="003A6968" w:rsidRDefault="00674571" w:rsidP="00E8367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</w:t>
      </w:r>
      <w:r w:rsidR="00F72ACD">
        <w:br/>
      </w:r>
      <w:r w:rsidRPr="00345739">
        <w:t>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9565E8">
        <w:t>8</w:t>
      </w:r>
      <w:r w:rsidR="00345739">
        <w:t>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9DA04F7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9565E8">
        <w:t>8</w:t>
      </w:r>
      <w:r>
        <w:t xml:space="preserve">.1 a </w:t>
      </w:r>
      <w:r w:rsidR="009565E8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</w:t>
      </w:r>
      <w:r w:rsidRPr="0073792E">
        <w:lastRenderedPageBreak/>
        <w:t xml:space="preserve">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19CA0A84" w:rsidR="0073792E" w:rsidRPr="0073792E" w:rsidRDefault="0073792E" w:rsidP="00F1527A">
      <w:pPr>
        <w:pStyle w:val="Nadpis2"/>
        <w:widowControl w:val="0"/>
      </w:pPr>
      <w:bookmarkStart w:id="1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</w:t>
      </w:r>
      <w:r w:rsidR="00C135E7">
        <w:rPr>
          <w:rStyle w:val="normaltextrun"/>
          <w:bdr w:val="none" w:sz="0" w:space="0" w:color="auto" w:frame="1"/>
        </w:rPr>
        <w:br/>
      </w:r>
      <w:r w:rsidR="00674571" w:rsidRPr="002B73F3">
        <w:rPr>
          <w:rStyle w:val="normaltextrun"/>
          <w:bdr w:val="none" w:sz="0" w:space="0" w:color="auto" w:frame="1"/>
        </w:rPr>
        <w:t>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</w:t>
      </w:r>
      <w:r w:rsidR="00F72ACD">
        <w:br/>
      </w:r>
      <w:r w:rsidR="00674571" w:rsidRPr="007A08B0">
        <w:t>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1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7F62BACA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="00C31C73">
        <w:t>10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 xml:space="preserve">ena bez DPH) sjednané dle této Smlouvy. Ustanovení § 2004 odst. 2 Občanského zákoníku se </w:t>
      </w:r>
      <w:r w:rsidR="00ED2C33" w:rsidRPr="0073792E">
        <w:t>nepoužij</w:t>
      </w:r>
      <w:r w:rsidR="00ED2C33">
        <w:t>e</w:t>
      </w:r>
      <w:r w:rsidRPr="0073792E">
        <w:t>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2A5E2665" w:rsidR="00867CA0" w:rsidRPr="00D5033E" w:rsidRDefault="00867CA0" w:rsidP="00E83679">
      <w:pPr>
        <w:pStyle w:val="Nadpis2"/>
      </w:pPr>
      <w:bookmarkStart w:id="2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</w:t>
      </w:r>
      <w:r w:rsidR="00C135E7">
        <w:br/>
      </w:r>
      <w:r w:rsidRPr="00D5033E">
        <w:t xml:space="preserve">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3FD4EB8E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="00BB3946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2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490218FD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>ouva se řídí Obchodními podmínkami</w:t>
      </w:r>
      <w:r w:rsidR="00C135E7">
        <w:t xml:space="preserve"> (příloha č. 1)</w:t>
      </w:r>
      <w:r w:rsidRPr="004E1498">
        <w:t xml:space="preserve">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 xml:space="preserve">ouvy o dílo a v souvislosti s ní budou dle vůle Smluvních </w:t>
      </w:r>
      <w:r w:rsidRPr="004E1498">
        <w:lastRenderedPageBreak/>
        <w:t>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C31C73" w:rsidRDefault="004E1498" w:rsidP="00F1527A">
      <w:pPr>
        <w:pStyle w:val="Nadpis2"/>
        <w:widowControl w:val="0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C31C73">
        <w:t>s takovými zvláštními podmínkami.</w:t>
      </w:r>
    </w:p>
    <w:p w14:paraId="4C1A93EA" w14:textId="7B569B8B" w:rsidR="004E1498" w:rsidRPr="00C31C73" w:rsidRDefault="004E1498" w:rsidP="00F1527A">
      <w:pPr>
        <w:pStyle w:val="Nadpis2"/>
        <w:widowControl w:val="0"/>
      </w:pPr>
      <w:r w:rsidRPr="00C31C73">
        <w:rPr>
          <w:rFonts w:eastAsia="Calibri"/>
        </w:rPr>
        <w:t xml:space="preserve">Tato </w:t>
      </w:r>
      <w:r w:rsidR="00D9782E" w:rsidRPr="00C31C73">
        <w:rPr>
          <w:rFonts w:eastAsia="Calibri"/>
        </w:rPr>
        <w:t>Sml</w:t>
      </w:r>
      <w:r w:rsidRPr="00C31C73">
        <w:rPr>
          <w:rFonts w:eastAsia="Calibri"/>
        </w:rPr>
        <w:t xml:space="preserve">ouva nabývá platnosti okamžikem podpisu poslední ze </w:t>
      </w:r>
      <w:r w:rsidR="00D9782E" w:rsidRPr="00C31C73">
        <w:rPr>
          <w:rFonts w:eastAsia="Calibri"/>
        </w:rPr>
        <w:t>Sml</w:t>
      </w:r>
      <w:r w:rsidRPr="00C31C73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5B9209C1" w:rsidR="006E6E61" w:rsidRPr="00C31C73" w:rsidRDefault="006E6E61" w:rsidP="00E83679">
      <w:pPr>
        <w:pStyle w:val="Plohy"/>
      </w:pPr>
      <w:r w:rsidRPr="00C31C73">
        <w:t>Bližší specifikace</w:t>
      </w:r>
    </w:p>
    <w:p w14:paraId="665289CB" w14:textId="05B2165B" w:rsidR="006E6E61" w:rsidRPr="00C31C73" w:rsidRDefault="00052CEF" w:rsidP="00C31C73">
      <w:pPr>
        <w:pStyle w:val="Plohy"/>
      </w:pPr>
      <w:r w:rsidRPr="00C31C73">
        <w:t>Ceník</w:t>
      </w:r>
    </w:p>
    <w:p w14:paraId="077D172E" w14:textId="1974299E" w:rsidR="006E6E61" w:rsidRPr="00C31C73" w:rsidRDefault="004429CF" w:rsidP="00E83679">
      <w:pPr>
        <w:pStyle w:val="Plohy"/>
      </w:pPr>
      <w:r w:rsidRPr="00C31C73">
        <w:t>S</w:t>
      </w:r>
      <w:r w:rsidR="006E6E61" w:rsidRPr="00C31C73">
        <w:t>eznam poddodavatelů</w:t>
      </w:r>
      <w:r w:rsidRPr="00C31C73">
        <w:t xml:space="preserve"> </w:t>
      </w:r>
    </w:p>
    <w:p w14:paraId="314AFFCD" w14:textId="186D54F0" w:rsidR="00D657AD" w:rsidRDefault="00D657AD" w:rsidP="00C31C73">
      <w:pPr>
        <w:pStyle w:val="Plohy"/>
        <w:numPr>
          <w:ilvl w:val="0"/>
          <w:numId w:val="0"/>
        </w:numPr>
        <w:ind w:left="680"/>
        <w:rPr>
          <w:highlight w:val="green"/>
        </w:rPr>
      </w:pPr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53FA8F00" w:rsidR="00613238" w:rsidRPr="00E83679" w:rsidRDefault="00C31C73" w:rsidP="00052CEF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C31C73">
        <w:rPr>
          <w:rStyle w:val="Tun"/>
          <w:rFonts w:eastAsiaTheme="minorHAnsi"/>
        </w:rPr>
        <w:t>Bc. Jiří Svoboda, MBA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  <w:highlight w:val="green"/>
        </w:rPr>
        <w:t xml:space="preserve">[DOPLNÍ </w:t>
      </w:r>
      <w:r w:rsidR="008945EC" w:rsidRPr="00E83679">
        <w:rPr>
          <w:rStyle w:val="Tun"/>
          <w:rFonts w:eastAsiaTheme="minorHAnsi"/>
        </w:rPr>
        <w:br/>
      </w:r>
      <w:r w:rsidRPr="00C44BB7">
        <w:rPr>
          <w:rStyle w:val="Tun"/>
          <w:rFonts w:eastAsiaTheme="minorHAnsi"/>
          <w:b w:val="0"/>
          <w:bCs/>
        </w:rPr>
        <w:t>generální ředitel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081E0" w14:textId="3B22F873" w:rsidR="00ED2C33" w:rsidRDefault="00ED2C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7CC7EA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22C69846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1025338">
    <w:abstractNumId w:val="5"/>
  </w:num>
  <w:num w:numId="2" w16cid:durableId="1320426136">
    <w:abstractNumId w:val="2"/>
  </w:num>
  <w:num w:numId="3" w16cid:durableId="710768336">
    <w:abstractNumId w:val="7"/>
  </w:num>
  <w:num w:numId="4" w16cid:durableId="1547526493">
    <w:abstractNumId w:val="21"/>
  </w:num>
  <w:num w:numId="5" w16cid:durableId="1815217598">
    <w:abstractNumId w:val="10"/>
  </w:num>
  <w:num w:numId="6" w16cid:durableId="2019186142">
    <w:abstractNumId w:val="1"/>
  </w:num>
  <w:num w:numId="7" w16cid:durableId="510073874">
    <w:abstractNumId w:val="12"/>
  </w:num>
  <w:num w:numId="8" w16cid:durableId="1934896925">
    <w:abstractNumId w:val="22"/>
  </w:num>
  <w:num w:numId="9" w16cid:durableId="925266502">
    <w:abstractNumId w:val="13"/>
  </w:num>
  <w:num w:numId="10" w16cid:durableId="265618725">
    <w:abstractNumId w:val="8"/>
  </w:num>
  <w:num w:numId="11" w16cid:durableId="416175206">
    <w:abstractNumId w:val="3"/>
  </w:num>
  <w:num w:numId="12" w16cid:durableId="194118594">
    <w:abstractNumId w:val="18"/>
  </w:num>
  <w:num w:numId="13" w16cid:durableId="1930383397">
    <w:abstractNumId w:val="20"/>
  </w:num>
  <w:num w:numId="14" w16cid:durableId="1568107372">
    <w:abstractNumId w:val="6"/>
  </w:num>
  <w:num w:numId="15" w16cid:durableId="1325628768">
    <w:abstractNumId w:val="23"/>
  </w:num>
  <w:num w:numId="16" w16cid:durableId="2137749446">
    <w:abstractNumId w:val="15"/>
  </w:num>
  <w:num w:numId="17" w16cid:durableId="548878999">
    <w:abstractNumId w:val="9"/>
  </w:num>
  <w:num w:numId="18" w16cid:durableId="956446479">
    <w:abstractNumId w:val="11"/>
  </w:num>
  <w:num w:numId="19" w16cid:durableId="2005474151">
    <w:abstractNumId w:val="17"/>
  </w:num>
  <w:num w:numId="20" w16cid:durableId="688994316">
    <w:abstractNumId w:val="16"/>
  </w:num>
  <w:num w:numId="21" w16cid:durableId="1316832745">
    <w:abstractNumId w:val="9"/>
  </w:num>
  <w:num w:numId="22" w16cid:durableId="2085488665">
    <w:abstractNumId w:val="19"/>
  </w:num>
  <w:num w:numId="23" w16cid:durableId="1031540534">
    <w:abstractNumId w:val="9"/>
  </w:num>
  <w:num w:numId="24" w16cid:durableId="1411151013">
    <w:abstractNumId w:val="9"/>
  </w:num>
  <w:num w:numId="25" w16cid:durableId="1733188521">
    <w:abstractNumId w:val="9"/>
  </w:num>
  <w:num w:numId="26" w16cid:durableId="886181894">
    <w:abstractNumId w:val="9"/>
  </w:num>
  <w:num w:numId="27" w16cid:durableId="92559811">
    <w:abstractNumId w:val="0"/>
  </w:num>
  <w:num w:numId="28" w16cid:durableId="1738630386">
    <w:abstractNumId w:val="9"/>
  </w:num>
  <w:num w:numId="29" w16cid:durableId="1024282673">
    <w:abstractNumId w:val="9"/>
  </w:num>
  <w:num w:numId="30" w16cid:durableId="1209024368">
    <w:abstractNumId w:val="14"/>
  </w:num>
  <w:num w:numId="31" w16cid:durableId="1283153760">
    <w:abstractNumId w:val="4"/>
  </w:num>
  <w:num w:numId="32" w16cid:durableId="697775306">
    <w:abstractNumId w:val="9"/>
  </w:num>
  <w:num w:numId="33" w16cid:durableId="174224768">
    <w:abstractNumId w:val="9"/>
  </w:num>
  <w:num w:numId="34" w16cid:durableId="719787832">
    <w:abstractNumId w:val="9"/>
  </w:num>
  <w:num w:numId="35" w16cid:durableId="283846546">
    <w:abstractNumId w:val="9"/>
  </w:num>
  <w:num w:numId="36" w16cid:durableId="1389647908">
    <w:abstractNumId w:val="9"/>
  </w:num>
  <w:num w:numId="37" w16cid:durableId="76199092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310D"/>
    <w:rsid w:val="0000422C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C35EE"/>
    <w:rsid w:val="000D278B"/>
    <w:rsid w:val="000E23A7"/>
    <w:rsid w:val="000F3F61"/>
    <w:rsid w:val="000F4C55"/>
    <w:rsid w:val="00105CB1"/>
    <w:rsid w:val="0010693F"/>
    <w:rsid w:val="00107E5E"/>
    <w:rsid w:val="00114472"/>
    <w:rsid w:val="001175F7"/>
    <w:rsid w:val="001211B7"/>
    <w:rsid w:val="0013379C"/>
    <w:rsid w:val="001550BC"/>
    <w:rsid w:val="001605B9"/>
    <w:rsid w:val="00170EC5"/>
    <w:rsid w:val="001747C1"/>
    <w:rsid w:val="00184743"/>
    <w:rsid w:val="00193A76"/>
    <w:rsid w:val="001A5722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65DFD"/>
    <w:rsid w:val="00275474"/>
    <w:rsid w:val="00280E07"/>
    <w:rsid w:val="0029605F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C1410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3C36"/>
    <w:rsid w:val="004A6222"/>
    <w:rsid w:val="004B2D5D"/>
    <w:rsid w:val="004B348C"/>
    <w:rsid w:val="004C4399"/>
    <w:rsid w:val="004C4763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5150"/>
    <w:rsid w:val="00527421"/>
    <w:rsid w:val="00537B7A"/>
    <w:rsid w:val="00537B95"/>
    <w:rsid w:val="0055288E"/>
    <w:rsid w:val="00553375"/>
    <w:rsid w:val="005736B7"/>
    <w:rsid w:val="005740C3"/>
    <w:rsid w:val="005757BF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0C0"/>
    <w:rsid w:val="006566F7"/>
    <w:rsid w:val="00660AD3"/>
    <w:rsid w:val="00674571"/>
    <w:rsid w:val="00677B7F"/>
    <w:rsid w:val="006A5570"/>
    <w:rsid w:val="006A689C"/>
    <w:rsid w:val="006B3D79"/>
    <w:rsid w:val="006C38F4"/>
    <w:rsid w:val="006C7697"/>
    <w:rsid w:val="006D2D3F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27AB"/>
    <w:rsid w:val="00936091"/>
    <w:rsid w:val="00940693"/>
    <w:rsid w:val="00940D8A"/>
    <w:rsid w:val="00950C1F"/>
    <w:rsid w:val="009565E8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C651F"/>
    <w:rsid w:val="009D1230"/>
    <w:rsid w:val="009D1706"/>
    <w:rsid w:val="009E07F4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192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45C1"/>
    <w:rsid w:val="00B748DD"/>
    <w:rsid w:val="00B75EE1"/>
    <w:rsid w:val="00B77481"/>
    <w:rsid w:val="00B8518B"/>
    <w:rsid w:val="00B8671E"/>
    <w:rsid w:val="00BB184D"/>
    <w:rsid w:val="00BB3946"/>
    <w:rsid w:val="00BC3B85"/>
    <w:rsid w:val="00BC4DC9"/>
    <w:rsid w:val="00BD7E91"/>
    <w:rsid w:val="00BF2DD6"/>
    <w:rsid w:val="00BF47D3"/>
    <w:rsid w:val="00C02D0A"/>
    <w:rsid w:val="00C03A6E"/>
    <w:rsid w:val="00C135E7"/>
    <w:rsid w:val="00C22949"/>
    <w:rsid w:val="00C31C73"/>
    <w:rsid w:val="00C35AE5"/>
    <w:rsid w:val="00C37E6D"/>
    <w:rsid w:val="00C42A1F"/>
    <w:rsid w:val="00C44F6A"/>
    <w:rsid w:val="00C47AE3"/>
    <w:rsid w:val="00C63183"/>
    <w:rsid w:val="00C70EC1"/>
    <w:rsid w:val="00CB53B1"/>
    <w:rsid w:val="00CC6991"/>
    <w:rsid w:val="00CD1FC4"/>
    <w:rsid w:val="00CF12C4"/>
    <w:rsid w:val="00CF621C"/>
    <w:rsid w:val="00D01646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A3AA2"/>
    <w:rsid w:val="00DA7ED7"/>
    <w:rsid w:val="00DB181A"/>
    <w:rsid w:val="00DB210B"/>
    <w:rsid w:val="00DB62E6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7355A"/>
    <w:rsid w:val="00E83679"/>
    <w:rsid w:val="00EA67F0"/>
    <w:rsid w:val="00EB104F"/>
    <w:rsid w:val="00EC44FE"/>
    <w:rsid w:val="00ED14BD"/>
    <w:rsid w:val="00ED2C33"/>
    <w:rsid w:val="00EE5EBA"/>
    <w:rsid w:val="00EF1804"/>
    <w:rsid w:val="00F0363E"/>
    <w:rsid w:val="00F0533E"/>
    <w:rsid w:val="00F1048D"/>
    <w:rsid w:val="00F12C80"/>
    <w:rsid w:val="00F12DEC"/>
    <w:rsid w:val="00F1527A"/>
    <w:rsid w:val="00F1660D"/>
    <w:rsid w:val="00F1715C"/>
    <w:rsid w:val="00F173A5"/>
    <w:rsid w:val="00F2103E"/>
    <w:rsid w:val="00F310F8"/>
    <w:rsid w:val="00F35939"/>
    <w:rsid w:val="00F45607"/>
    <w:rsid w:val="00F60F94"/>
    <w:rsid w:val="00F65315"/>
    <w:rsid w:val="00F659EB"/>
    <w:rsid w:val="00F72ACD"/>
    <w:rsid w:val="00F8109A"/>
    <w:rsid w:val="00F867BB"/>
    <w:rsid w:val="00F86BA6"/>
    <w:rsid w:val="00F969C4"/>
    <w:rsid w:val="00FA32F8"/>
    <w:rsid w:val="00FB6D6B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6DFC84D-8313-4C99-8D36-DA86AA89C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6525C-9C69-4CAE-8CF6-CB27258777A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2039</Words>
  <Characters>12032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Pluhařová Lenka</cp:lastModifiedBy>
  <cp:revision>67</cp:revision>
  <cp:lastPrinted>2017-11-28T17:18:00Z</cp:lastPrinted>
  <dcterms:created xsi:type="dcterms:W3CDTF">2025-08-31T20:54:00Z</dcterms:created>
  <dcterms:modified xsi:type="dcterms:W3CDTF">2025-10-06T12:09:00Z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